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02" w:tblpY="389"/>
        <w:tblOverlap w:val="never"/>
        <w:tblW w:w="91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210"/>
        <w:gridCol w:w="520"/>
        <w:gridCol w:w="440"/>
        <w:gridCol w:w="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613"/>
              </w:tabs>
              <w:spacing w:line="6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13"/>
              </w:tabs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XX省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（区、市）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/新疆生产建设兵团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行业协会商会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613"/>
              </w:tabs>
              <w:spacing w:line="600" w:lineRule="exact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服务高质量发展专项行动进展情况统计表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1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填报时间：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重点任务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截至目前，行业协会商会数量（个）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截至目前，行业协会商会企业会员数量（个）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——其中，规模以上会员企业数量（个）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上年度年期末资产总计（万元）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上年度年期末净资产合计（万元）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上年度收入合计（万元）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上年度费用合计（万元）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本年度年形成行业发展研究报告（篇）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本年度向政府部门提出意见建议数（项）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——其中，被采纳数（项）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本年度参与制定或者修改法律法规、发展规划、政策文件数（件）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本年度通过宣讲、咨询和培训等工作在本行业落实政策文件数（件）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本年度举办行业考试次数（次）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——累计参加考试人次数（人次）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本年度举办行业培训次数（次）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——累计培训人次数（人次）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本年度通过招聘会、对接会等方式帮助行业企业吸纳就业人员数（人）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本年度开展行业调查和统计数（次）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——其中，编制和发布各类经济发展指数（个）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本年度搭建交流合作平台和供需对接平台数（个）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本年度组织评选科技奖励数（项）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本年度参与制定或者修改国家标准、行业标准和地方标准数（件）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本年度参与制定或者修改国际标准数（件）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本年度牵头制定团体标准数（件）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本年度指导行业企业制定企业标准数（件）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本年度举办讲座、研讨、论坛、座谈会、交流会数（次）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——其中，累计参加人次数（人次）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本年度举办交易会、展览会、博览会、洽谈会数（项）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——其中，累计达成意向金额（万元）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本年度开展认定、鉴定和新技术、新产品推广数（项）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本年度提供技术、经济、管理、法律、政策等咨询服务数（次）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截至目前，累计制定职业道德准则、自律宣言倡议等自律规约数（项）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本年度年配合行业主管部门参加行业检查数（次）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本年度协调行业内外纠纷数（次 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截至目前，推动建立行业领域产业集群数（个）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本年度反倾销、反补贴和保障措施应诉、申诉数（项）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本年度组织国内外商务考察数（次）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截至目前，参加行业领域国际组织数（个）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本年度帮助招商引资落地项目数（个）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——其中，达成意向金额（万元）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ZTAyOWJhYzY0MzVjNzQxMDA4NGMyZGNlZGM1ZjAifQ=="/>
  </w:docVars>
  <w:rsids>
    <w:rsidRoot w:val="00000000"/>
    <w:rsid w:val="063F3A1F"/>
    <w:rsid w:val="324A18B4"/>
    <w:rsid w:val="36CA18F8"/>
    <w:rsid w:val="3938242E"/>
    <w:rsid w:val="47C9185B"/>
    <w:rsid w:val="47CC3C0E"/>
    <w:rsid w:val="514C3F2C"/>
    <w:rsid w:val="51A71A77"/>
    <w:rsid w:val="52DB7970"/>
    <w:rsid w:val="69DE7983"/>
    <w:rsid w:val="6E2D021A"/>
    <w:rsid w:val="75E042A0"/>
    <w:rsid w:val="7A7C534D"/>
    <w:rsid w:val="7AEB05FC"/>
    <w:rsid w:val="7DB8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2021-10-09T09:31:00Z</dcterms:created>
  <dc:creator>Administrator</dc:creator>
  <cp:lastModifiedBy>拉伯雷大主教</cp:lastModifiedBy>
  <dcterms:modified xsi:type="dcterms:W3CDTF">2023-07-24T03:13:57Z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0B96067C1CF7454B969D68B254A3F59A_13</vt:lpwstr>
  </property>
</Properties>
</file>