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44"/>
          <w:szCs w:val="44"/>
        </w:rPr>
      </w:pPr>
      <w:bookmarkStart w:id="0" w:name="_Hlk110939456"/>
      <w:r>
        <w:rPr>
          <w:rFonts w:hint="eastAsia" w:ascii="宋体" w:hAnsi="宋体" w:eastAsia="宋体"/>
          <w:b/>
          <w:bCs/>
          <w:sz w:val="44"/>
          <w:szCs w:val="44"/>
        </w:rPr>
        <w:t>合肥市绿色建筑与勘察设计协会</w:t>
      </w:r>
      <w:bookmarkEnd w:id="0"/>
      <w:r>
        <w:rPr>
          <w:rFonts w:ascii="宋体" w:hAnsi="宋体" w:eastAsia="宋体"/>
          <w:b/>
          <w:bCs/>
          <w:sz w:val="44"/>
          <w:szCs w:val="44"/>
        </w:rPr>
        <w:br w:type="textWrapping"/>
      </w:r>
      <w:r>
        <w:rPr>
          <w:rFonts w:hint="eastAsia" w:ascii="宋体" w:hAnsi="宋体" w:eastAsia="宋体"/>
          <w:b/>
          <w:bCs/>
          <w:sz w:val="44"/>
          <w:szCs w:val="44"/>
        </w:rPr>
        <w:t>标准制修订经费管理办法</w:t>
      </w:r>
      <w:bookmarkStart w:id="1" w:name="_GoBack"/>
      <w:bookmarkEnd w:id="1"/>
    </w:p>
    <w:p>
      <w:pPr>
        <w:spacing w:line="620" w:lineRule="exact"/>
        <w:ind w:firstLine="883" w:firstLineChars="200"/>
        <w:jc w:val="center"/>
        <w:rPr>
          <w:rFonts w:ascii="宋体" w:hAnsi="宋体" w:eastAsia="宋体"/>
          <w:b/>
          <w:bCs/>
          <w:sz w:val="44"/>
          <w:szCs w:val="44"/>
        </w:rPr>
      </w:pP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第一章  总 则</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第一条</w:t>
      </w:r>
      <w:r>
        <w:rPr>
          <w:rFonts w:hint="eastAsia" w:ascii="宋体" w:hAnsi="宋体" w:eastAsia="宋体"/>
          <w:b/>
          <w:bCs/>
          <w:sz w:val="32"/>
          <w:szCs w:val="32"/>
        </w:rPr>
        <w:t xml:space="preserve"> </w:t>
      </w:r>
      <w:r>
        <w:rPr>
          <w:rFonts w:hint="eastAsia" w:ascii="仿宋_GB2312" w:hAnsi="宋体" w:eastAsia="仿宋_GB2312"/>
          <w:sz w:val="32"/>
          <w:szCs w:val="32"/>
        </w:rPr>
        <w:t>为加强和规范合肥市绿色建筑与勘察设计协会（以下简称协会）标准化工作管理，提高资金使用效率，保障标准制修订工作顺利完成，依据《中华人民共和国预算法》《中华人民共和国标准化法》《深化标准化工作改革方案》（国发〔2015〕13号）《团体标准管理规定》（国标委联〔2019〕1号）《国家标准制修订经费管理办法》（财行〔2019〕447号）《安徽省地方标准管理办法》《合肥市地方标准管理办法》《合肥市绿色建筑与勘察设计协会团体标准管理办法(试行)》等相关要求，制定本办法。</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标准制修订经费（以下简称标准经费）是协会设立的用于标准制修订工作的专项经费，纳入财务统一管理。标准经费原则上只适用于标准制修订工作。</w:t>
      </w:r>
    </w:p>
    <w:p>
      <w:pPr>
        <w:spacing w:line="620" w:lineRule="exact"/>
        <w:rPr>
          <w:rFonts w:ascii="仿宋_GB2312" w:hAnsi="宋体" w:eastAsia="仿宋_GB2312"/>
          <w:sz w:val="32"/>
          <w:szCs w:val="32"/>
        </w:rPr>
      </w:pPr>
      <w:r>
        <w:rPr>
          <w:rFonts w:hint="eastAsia" w:ascii="宋体" w:hAnsi="宋体" w:eastAsia="宋体"/>
          <w:b/>
          <w:bCs/>
          <w:sz w:val="32"/>
          <w:szCs w:val="32"/>
        </w:rPr>
        <w:t xml:space="preserve">第三条 </w:t>
      </w:r>
      <w:r>
        <w:rPr>
          <w:rFonts w:hint="eastAsia" w:ascii="仿宋_GB2312" w:hAnsi="宋体" w:eastAsia="仿宋_GB2312"/>
          <w:sz w:val="32"/>
          <w:szCs w:val="32"/>
        </w:rPr>
        <w:t>相关部门、单位职责：</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协会秘书处负责对标准经费来源和开支进行初审后，上报协会审核；对标准制修订项目实施过程和完成情况进行全程跟踪和监督；根据年度标准计划立项条件，对申请书组织评估、审查，上报省、市标准归口管理部门审查，满足申报条件的上报省、市标准化行政主管部门审核，形成年度标准计划；</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（二）标准参与单位负责标准制修订项目实施，按制度要求落实配套经费使用，接受专项监督检查和审计，按要求报送项目执行和经费使用情况。</w:t>
      </w:r>
    </w:p>
    <w:p>
      <w:pPr>
        <w:spacing w:line="620" w:lineRule="exact"/>
        <w:jc w:val="center"/>
        <w:rPr>
          <w:rFonts w:ascii="宋体" w:hAnsi="宋体" w:eastAsia="宋体"/>
          <w:b/>
          <w:bCs/>
          <w:sz w:val="32"/>
          <w:szCs w:val="32"/>
        </w:rPr>
      </w:pPr>
      <w:r>
        <w:rPr>
          <w:rFonts w:hint="eastAsia" w:ascii="宋体" w:hAnsi="宋体" w:eastAsia="宋体"/>
          <w:b/>
          <w:bCs/>
          <w:sz w:val="32"/>
          <w:szCs w:val="32"/>
        </w:rPr>
        <w:t>第二章  标准参与单位的条件、权利与义务</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标准参与单位须具备的条件：</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（一）标准参与单位是向协会申请参与标准立项、编写的工作单位或组织，应具有独立法人资质；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（二）标准参与单位须具备较强研发能力，且应用标准所涉及产品在行业内具有领先地位，产品市场应用前景广阔；</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（三）标准参与单位须重视标准化工作，有高度的责任心。</w:t>
      </w:r>
    </w:p>
    <w:p>
      <w:pPr>
        <w:spacing w:line="620" w:lineRule="exact"/>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 xml:space="preserve"> 标准参与单位享有的权利:</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（一）参与标准制修订，可在标准前言署上单位名称和起草人姓名；</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 标准制定后，将优先享有参与标准修订的权利；</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（三）优先获得印刷标准化相关资料、信息及其他服务的权利。</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第六条</w:t>
      </w:r>
      <w:r>
        <w:rPr>
          <w:rFonts w:hint="eastAsia" w:ascii="仿宋_GB2312" w:hAnsi="宋体" w:eastAsia="仿宋_GB2312"/>
          <w:sz w:val="32"/>
          <w:szCs w:val="32"/>
        </w:rPr>
        <w:t xml:space="preserve"> 标准参与单位的义务: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（一）服从协会安排，按时完成标准制修订各阶段任务；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（二）保证标准技术指标在国内的科学性、先进性；</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（三）充分发表意见，保证标准的实用性和可操作性；</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（四）资助标准制修订工作所需的资金、技术和人力支持。</w:t>
      </w: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第三章  标准经费来源与管理</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标准参与单位提出标准制修订时，应向协会报送标准制修订申请书和项目经费预算，经初审并提交协会审核通过后，双方签订《标准课题研究咨询服务协议》或《</w:t>
      </w:r>
      <w:r>
        <w:rPr>
          <w:rFonts w:ascii="宋体" w:hAnsi="宋体" w:eastAsia="宋体"/>
          <w:sz w:val="32"/>
          <w:szCs w:val="32"/>
        </w:rPr>
        <w:t>XXX</w:t>
      </w:r>
      <w:r>
        <w:rPr>
          <w:rFonts w:hint="eastAsia" w:ascii="仿宋_GB2312" w:hAnsi="宋体" w:eastAsia="仿宋_GB2312"/>
          <w:sz w:val="32"/>
          <w:szCs w:val="32"/>
        </w:rPr>
        <w:t>标准制修订协议》，标准参与单位按协议约定缴费。</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第八条</w:t>
      </w:r>
      <w:r>
        <w:rPr>
          <w:rFonts w:hint="eastAsia" w:ascii="仿宋_GB2312" w:hAnsi="宋体" w:eastAsia="仿宋_GB2312"/>
          <w:sz w:val="32"/>
          <w:szCs w:val="32"/>
        </w:rPr>
        <w:t xml:space="preserve">  标准经费的管理与使用应当遵循下列原则：</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（一）根据标准制定工作需要，科学合理使用标准经费，确保标准制修订工作高效开展；</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（二）标准经费由协会统一管理，统收统支、单独核算、专款专用；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（三）标准的制修订周期原则上不超过二年（经省、市标准化行政主管部门批准延期的除外），项目完成后，标准参与单位应按要求及时向协会秘书处报送标准经费使用及项目完成情况总结报告；</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（四）标准制修订工作中涉及政府采购的，应按政府采购有关规定执行；</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（五）标准经费有结转和结余资金的情况，或者因无法抗拒因素导致标准经费不足的情况，标准参与单位应及时向协会秘书处提出，由协会和标准参与单位协商解决。</w:t>
      </w:r>
    </w:p>
    <w:p>
      <w:pPr>
        <w:spacing w:line="62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第九条</w:t>
      </w:r>
      <w:r>
        <w:rPr>
          <w:rFonts w:hint="eastAsia" w:ascii="宋体" w:hAnsi="宋体" w:eastAsia="宋体"/>
          <w:b/>
          <w:bCs/>
          <w:sz w:val="32"/>
          <w:szCs w:val="32"/>
        </w:rPr>
        <w:t xml:space="preserve"> </w:t>
      </w:r>
      <w:r>
        <w:rPr>
          <w:rFonts w:hint="eastAsia" w:ascii="仿宋_GB2312" w:hAnsi="宋体" w:eastAsia="仿宋_GB2312"/>
          <w:sz w:val="32"/>
          <w:szCs w:val="32"/>
        </w:rPr>
        <w:t>标准经费使用范围：</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（一）标准的预研、立项、报批审查及论证评估； </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（二）国际标准和国外先进标准的资料查找、购置、翻译和跟踪采用；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（三）标准的起草、论证、征求意见、试验验证；</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（四）标准样品的研制和复制；</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（五）标准的技术审查、审批、备案、发布和公告；</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（六）标准文本的印制和信息发布；</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（七）标准的宣传、推广；</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（八）标准复审；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（九）对协会秘书处的管理、考核及与标准制修订直接相关的组织、管理工作；</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（十）与标准制修订直接相关的其他工作。</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第十条</w:t>
      </w:r>
      <w:r>
        <w:rPr>
          <w:rFonts w:hint="eastAsia" w:ascii="仿宋_GB2312" w:hAnsi="宋体" w:eastAsia="仿宋_GB2312"/>
          <w:sz w:val="32"/>
          <w:szCs w:val="32"/>
        </w:rPr>
        <w:t xml:space="preserve"> 标准经费开支包括：资料费、设备费、试验验证费、差旅费、会议费、劳务费、专家咨询费、公告费、出版印刷费、宣传推广费及其他经费等。具体开支如下：</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（一）资料费：指制修订标准前期论证过程中需要支出的书刊、资料、复印等费用以及购置、翻译国际标准、国外先进标准和目录等文本或软件资料等费用；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（二）设备费：指制修订标准过程中购置或租赁试验仪器设备的费用；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（三）试验验证费：指制修订标准中必须进行的试验、验证所需能源、材料、低值易损耗品的购置及测试费用；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（四）差旅费：指制修订标准过程中，按规定支出的交通费、住宿费、伙食补助费等费用；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（五）会议费：指制修订标准过程中为了进行论证、研讨、协调而召开有关会议所需支付的会议场地、设备等费用；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（六）劳务费：指按规定支付给参加标准起草、汇总整理、审核、翻译相关人员的劳务性费用；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（七）专家咨询费：指标准草案在审定过程中支付给所聘请咨询专家的费用；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（八）出版印刷费：指标准在印刷、出版、发行时所发生的费用，如印刷费、运送费、出版费、书号购置费用；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（九）宣传推广费：根据标准宣传需要，为推动其实施进行宣传推广所发生的费用；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（十）其他费用：指与标准制修订直接相关的，除上述支出以外的其他费用支出。</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第十一条</w:t>
      </w:r>
      <w:r>
        <w:rPr>
          <w:rFonts w:hint="eastAsia" w:ascii="仿宋_GB2312" w:hAnsi="宋体" w:eastAsia="仿宋_GB2312"/>
          <w:sz w:val="32"/>
          <w:szCs w:val="32"/>
        </w:rPr>
        <w:t xml:space="preserve">  标准计划项目一经批准，标准参与单位不得自行调整项目计划、项目保障措施等内容。确需调整的，标准参与单位应按照协会标准管理规定，向协会秘书处提交申请报批。</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第十二条</w:t>
      </w:r>
      <w:r>
        <w:rPr>
          <w:rFonts w:hint="eastAsia" w:ascii="仿宋_GB2312" w:hAnsi="宋体" w:eastAsia="仿宋_GB2312"/>
          <w:sz w:val="32"/>
          <w:szCs w:val="32"/>
        </w:rPr>
        <w:t xml:space="preserve"> 标准制修订项目由于标准参与单位造成的知识产权、隐私权等原因被终止的，标准经费不予退回。</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第十三条</w:t>
      </w:r>
      <w:r>
        <w:rPr>
          <w:rFonts w:hint="eastAsia" w:ascii="仿宋_GB2312" w:hAnsi="宋体" w:eastAsia="仿宋_GB2312"/>
          <w:sz w:val="32"/>
          <w:szCs w:val="32"/>
        </w:rPr>
        <w:t xml:space="preserve"> 标准参与单位不能按时完成标准制修订任务的，应当及时书面报告协会秘书处，报请审批机构批准后方可延期。</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第十四条</w:t>
      </w:r>
      <w:r>
        <w:rPr>
          <w:rFonts w:hint="eastAsia" w:ascii="仿宋_GB2312" w:hAnsi="宋体" w:eastAsia="仿宋_GB2312"/>
          <w:sz w:val="32"/>
          <w:szCs w:val="32"/>
        </w:rPr>
        <w:t xml:space="preserve"> 标准参与单位在项目开始前提交的经费预算和项目结束后提交的经费结算，均由协会秘书处初审后上报协会审核。</w:t>
      </w: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第四章 法律责任</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第十五条</w:t>
      </w:r>
      <w:r>
        <w:rPr>
          <w:rFonts w:hint="eastAsia" w:ascii="仿宋_GB2312" w:hAnsi="宋体" w:eastAsia="仿宋_GB2312"/>
          <w:sz w:val="32"/>
          <w:szCs w:val="32"/>
        </w:rPr>
        <w:t xml:space="preserve"> 标准参与单位应定期对标准制修订项目进展及资金使用情况进行自查，发现违反协会财务管理办法和本办法规定的，应当及时予以纠正。</w:t>
      </w:r>
    </w:p>
    <w:p>
      <w:pPr>
        <w:spacing w:line="62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第十六条</w:t>
      </w:r>
      <w:r>
        <w:rPr>
          <w:rFonts w:hint="eastAsia" w:ascii="仿宋_GB2312" w:hAnsi="宋体" w:eastAsia="仿宋_GB2312"/>
          <w:sz w:val="32"/>
          <w:szCs w:val="32"/>
        </w:rPr>
        <w:t xml:space="preserve"> 标准参与单位或者个人对标准经费存在截留、挪用、弄虚作假等违法违纪行为的，可依照国家相关法律法规追究其相应法律责任。</w:t>
      </w:r>
    </w:p>
    <w:p>
      <w:pPr>
        <w:spacing w:line="620" w:lineRule="exact"/>
        <w:ind w:firstLine="643" w:firstLineChars="200"/>
        <w:jc w:val="center"/>
        <w:rPr>
          <w:rFonts w:ascii="宋体" w:hAnsi="宋体" w:eastAsia="宋体"/>
          <w:b/>
          <w:bCs/>
          <w:sz w:val="32"/>
          <w:szCs w:val="32"/>
        </w:rPr>
      </w:pPr>
      <w:r>
        <w:rPr>
          <w:rFonts w:hint="eastAsia" w:ascii="仿宋_GB2312" w:hAnsi="宋体" w:eastAsia="仿宋_GB2312"/>
          <w:b/>
          <w:bCs/>
          <w:sz w:val="32"/>
          <w:szCs w:val="32"/>
        </w:rPr>
        <w:t>第五章</w:t>
      </w:r>
      <w:r>
        <w:rPr>
          <w:rFonts w:hint="eastAsia" w:ascii="宋体" w:hAnsi="宋体" w:eastAsia="宋体"/>
          <w:b/>
          <w:bCs/>
          <w:sz w:val="32"/>
          <w:szCs w:val="32"/>
        </w:rPr>
        <w:t xml:space="preserve">  附则</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第十七条</w:t>
      </w:r>
      <w:r>
        <w:rPr>
          <w:rFonts w:hint="eastAsia" w:ascii="仿宋_GB2312" w:hAnsi="宋体" w:eastAsia="仿宋_GB2312"/>
          <w:sz w:val="32"/>
          <w:szCs w:val="32"/>
        </w:rPr>
        <w:t xml:space="preserve"> 本管理办法由合肥市绿色建筑与勘察设计协会负责解释。</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第十八条</w:t>
      </w:r>
      <w:r>
        <w:rPr>
          <w:rFonts w:hint="eastAsia" w:ascii="仿宋_GB2312" w:hAnsi="宋体" w:eastAsia="仿宋_GB2312"/>
          <w:sz w:val="32"/>
          <w:szCs w:val="32"/>
        </w:rPr>
        <w:t xml:space="preserve">  本办法自印发之日起施行。</w:t>
      </w:r>
    </w:p>
    <w:p>
      <w:pPr>
        <w:spacing w:line="620" w:lineRule="exact"/>
        <w:ind w:firstLine="640" w:firstLineChars="200"/>
        <w:jc w:val="right"/>
        <w:rPr>
          <w:rFonts w:ascii="仿宋_GB2312" w:hAnsi="宋体" w:eastAsia="仿宋_GB2312"/>
          <w:sz w:val="32"/>
          <w:szCs w:val="32"/>
        </w:rPr>
      </w:pPr>
    </w:p>
    <w:p>
      <w:pPr>
        <w:spacing w:line="620" w:lineRule="exact"/>
        <w:ind w:firstLine="640" w:firstLineChars="200"/>
        <w:jc w:val="right"/>
        <w:rPr>
          <w:rFonts w:ascii="仿宋_GB2312" w:hAnsi="宋体" w:eastAsia="仿宋_GB2312"/>
          <w:sz w:val="32"/>
          <w:szCs w:val="32"/>
        </w:rPr>
      </w:pPr>
      <w:r>
        <w:rPr>
          <w:rFonts w:ascii="仿宋_GB2312" w:hAnsi="宋体" w:eastAsia="仿宋_GB2312"/>
          <w:sz w:val="32"/>
          <w:szCs w:val="32"/>
        </w:rPr>
        <w:t>2019年12月</w:t>
      </w:r>
      <w:r>
        <w:rPr>
          <w:rFonts w:hint="eastAsia" w:ascii="仿宋_GB2312" w:hAnsi="宋体" w:eastAsia="仿宋_GB2312"/>
          <w:sz w:val="32"/>
          <w:szCs w:val="32"/>
          <w:lang w:val="en-US" w:eastAsia="zh-CN"/>
        </w:rPr>
        <w:t>25</w:t>
      </w:r>
      <w:r>
        <w:rPr>
          <w:rFonts w:ascii="仿宋_GB2312" w:hAnsi="宋体" w:eastAsia="仿宋_GB2312"/>
          <w:sz w:val="32"/>
          <w:szCs w:val="32"/>
        </w:rPr>
        <w:t>日</w:t>
      </w:r>
    </w:p>
    <w:sectPr>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YTljZGFiNDZhZjhmM2ZkNjVhZmExYzg5NzRlNDcifQ=="/>
  </w:docVars>
  <w:rsids>
    <w:rsidRoot w:val="00D66119"/>
    <w:rsid w:val="00037BF1"/>
    <w:rsid w:val="00044C7D"/>
    <w:rsid w:val="00050AA9"/>
    <w:rsid w:val="00182799"/>
    <w:rsid w:val="001B50E7"/>
    <w:rsid w:val="001F428A"/>
    <w:rsid w:val="00252B62"/>
    <w:rsid w:val="002553EC"/>
    <w:rsid w:val="0026226D"/>
    <w:rsid w:val="00282941"/>
    <w:rsid w:val="00292767"/>
    <w:rsid w:val="002E3A41"/>
    <w:rsid w:val="00391F53"/>
    <w:rsid w:val="00407949"/>
    <w:rsid w:val="00473AA4"/>
    <w:rsid w:val="00525309"/>
    <w:rsid w:val="005E113D"/>
    <w:rsid w:val="006D1F6B"/>
    <w:rsid w:val="007071B9"/>
    <w:rsid w:val="007607A7"/>
    <w:rsid w:val="007800C7"/>
    <w:rsid w:val="00824A1A"/>
    <w:rsid w:val="008535DD"/>
    <w:rsid w:val="008574AF"/>
    <w:rsid w:val="00934E37"/>
    <w:rsid w:val="00944894"/>
    <w:rsid w:val="009A2F54"/>
    <w:rsid w:val="00A07000"/>
    <w:rsid w:val="00A9512B"/>
    <w:rsid w:val="00B457F4"/>
    <w:rsid w:val="00C00560"/>
    <w:rsid w:val="00C06AA6"/>
    <w:rsid w:val="00C502C3"/>
    <w:rsid w:val="00D66119"/>
    <w:rsid w:val="00D971D7"/>
    <w:rsid w:val="00DF0BD6"/>
    <w:rsid w:val="00EB44D5"/>
    <w:rsid w:val="00F16B87"/>
    <w:rsid w:val="2B6250B1"/>
    <w:rsid w:val="376C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2645</Words>
  <Characters>2669</Characters>
  <Lines>19</Lines>
  <Paragraphs>5</Paragraphs>
  <TotalTime>0</TotalTime>
  <ScaleCrop>false</ScaleCrop>
  <LinksUpToDate>false</LinksUpToDate>
  <CharactersWithSpaces>2704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2022-08-09T08:09:00Z</dcterms:created>
  <dc:creator>zms jane</dc:creator>
  <cp:lastModifiedBy>wang</cp:lastModifiedBy>
  <dcterms:modified xsi:type="dcterms:W3CDTF">2022-08-09T08:31:35Z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EF0A2DE0450E4A11816B92C103F987C2</vt:lpwstr>
  </property>
</Properties>
</file>