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3：</w:t>
      </w:r>
    </w:p>
    <w:p>
      <w:pPr>
        <w:widowControl/>
        <w:spacing w:line="560" w:lineRule="exact"/>
        <w:jc w:val="center"/>
        <w:rPr>
          <w:rFonts w:hint="eastAsia" w:ascii="方正小标宋简体" w:hAnsi="仿宋" w:eastAsia="方正小标宋简体" w:cs="仿宋_GB2312"/>
          <w:kern w:val="0"/>
          <w:sz w:val="44"/>
          <w:szCs w:val="44"/>
        </w:rPr>
      </w:pPr>
    </w:p>
    <w:p>
      <w:pPr>
        <w:widowControl/>
        <w:spacing w:line="560" w:lineRule="exact"/>
        <w:jc w:val="center"/>
        <w:rPr>
          <w:rFonts w:ascii="方正小标宋简体" w:hAnsi="仿宋" w:eastAsia="方正小标宋简体" w:cs="仿宋_GB2312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仿宋" w:eastAsia="方正小标宋简体" w:cs="仿宋_GB2312"/>
          <w:kern w:val="0"/>
          <w:sz w:val="44"/>
          <w:szCs w:val="44"/>
        </w:rPr>
        <w:t>现场评定具体项目清单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_GB2312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现场评定具体项目包括：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一、建筑类别与耐火等级。 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二、总平面布局，应当包括防火间距、消防车道、消防车登高面、消防车登高操作场地等项目。 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三、平面布置，应当包括消防控制室、消防水泵房等建设工程消防用房的布置，国家工程建设消防技术标准中有位置要求场所（如儿童活动场所、展览厅等）的设置位置等项目。 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四、建筑外墙、屋面保温和建筑外墙装饰。 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五、建筑内部装修防火，应当包括装修情况，纺织织物、木质材料、高分子合成材料、复合材料及其他材料的防火性能，用电装置发热情况和周围材料的燃烧性能和防火隔热、散热措施，对消防设施的影响，对疏散设施的影响等项目。 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六、防火分隔，应当包括防火分区，防火墙，防火门、窗，竖向管道井、其他有防火分隔要求的部位等项目。 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七、防爆，应当包括泄压设施，以及防静电、防积聚、防流散等措施。 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八、安全疏散，应当包括安全出口、疏散门、疏散走道、避难层（间）、消防应急照明和疏散指示标志等项目。 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九、消防电梯。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十、消火栓系统，应当包括供水水源、消防水池、消防水泵、管网、室内外消火栓、系统功能等项目。 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十一、自动喷水灭火系统，应当包括供水水源、消防水池、消防水泵、报警阀组、喷头、系统功能等项目。 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十二、火灾自动报警系统，应当包括系统形式、火灾探测器的报警功能、系统功能、以及火灾报警控制器、联动设备和消防控制室图形显示装置等项目。 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十三、防烟排烟系统及通风、空调系统防火，包括系统设置、排烟风机、管道、系统功能等项目。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十四、消防电气，应当包括消防电源、柴油发电机房、变配电房、消防配电、用电设施等项目。 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十五、建筑灭火器，应当包括种类、数量、配置、布置等项目。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十六、泡沫灭火系统，应当包括泡沫灭火系统防护区、以及泡沫比例混合、泡沫发生装置等项目。 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十七、气体灭火系统的系统功能。 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十八、其他国家工程建设消防技术标准强制性条文规定的项目，以及带有“严禁”“必须”“应”“不应”“不得”要求的非强制性条文规定的项目。 </w:t>
      </w:r>
    </w:p>
    <w:p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06C9"/>
    <w:rsid w:val="007808C5"/>
    <w:rsid w:val="009361CF"/>
    <w:rsid w:val="00A76647"/>
    <w:rsid w:val="00AE06C9"/>
    <w:rsid w:val="00EE7875"/>
    <w:rsid w:val="04EA2864"/>
    <w:rsid w:val="1CDC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1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link w:val="10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3"/>
    <w:semiHidden/>
    <w:qFormat/>
    <w:uiPriority w:val="99"/>
    <w:rPr>
      <w:rFonts w:ascii="等线" w:hAnsi="等线" w:eastAsia="等线" w:cs="Times New Roman"/>
    </w:rPr>
  </w:style>
  <w:style w:type="character" w:customStyle="1" w:styleId="11">
    <w:name w:val="正文首行缩进 2 Char"/>
    <w:basedOn w:val="10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124</Words>
  <Characters>709</Characters>
  <Lines>5</Lines>
  <Paragraphs>1</Paragraphs>
  <TotalTime>6</TotalTime>
  <ScaleCrop>false</ScaleCrop>
  <LinksUpToDate>false</LinksUpToDate>
  <CharactersWithSpaces>832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2020-10-28T11:29:00Z</dcterms:created>
  <dc:creator>hp</dc:creator>
  <cp:lastModifiedBy>WPS_1602294334</cp:lastModifiedBy>
  <dcterms:modified xsi:type="dcterms:W3CDTF">2021-01-04T08:42:57Z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